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" w:firstLineChars="50"/>
        <w:jc w:val="left"/>
        <w:textAlignment w:val="auto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-238125</wp:posOffset>
            </wp:positionV>
            <wp:extent cx="854075" cy="843915"/>
            <wp:effectExtent l="0" t="0" r="3175" b="13335"/>
            <wp:wrapSquare wrapText="bothSides"/>
            <wp:docPr id="1" name="Picture 1" descr="ab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bha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36"/>
          <w:szCs w:val="36"/>
          <w:lang w:val="en-US"/>
        </w:rPr>
        <w:t>American Blazer Horse Association, Inc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Annual Sponsorship Opportunities Form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16114 Idaho Center Blvd, Ste #3, Nampa, Idaho 83687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24"/>
          <w:szCs w:val="24"/>
          <w:lang w:val="en-US"/>
        </w:rPr>
      </w:pPr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Company Name: ______________________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Owner/Agent: _______________________</w:t>
      </w:r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Company Address: ____________________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Contact Name: ______________________</w:t>
      </w:r>
    </w:p>
    <w:p>
      <w:pPr>
        <w:ind w:firstLine="1965" w:firstLineChars="819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____________________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Contact Phone: ______________________</w:t>
      </w:r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Company Website _____________________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Contact Email: _______________________</w:t>
      </w:r>
    </w:p>
    <w:p>
      <w:pPr>
        <w:jc w:val="left"/>
        <w:rPr>
          <w:rFonts w:hint="default"/>
          <w:sz w:val="24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Sponsorship can be by Monetary, Product or Services equal to the value(s) below.  If product or services are used for the sponsorship, please include a complete description with value of the product(s) or service(s). 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Sponsorships are tax deductible under advertising -because of the publicity you will receive.</w:t>
      </w:r>
    </w:p>
    <w:p>
      <w:pPr>
        <w:jc w:val="center"/>
        <w:rPr>
          <w:rFonts w:hint="default"/>
          <w:sz w:val="24"/>
          <w:szCs w:val="24"/>
          <w:lang w:val="en-US"/>
        </w:rPr>
      </w:pPr>
    </w:p>
    <w:p>
      <w:pPr>
        <w:jc w:val="left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Please mark which Level you are interested in Sponsoring.  If you have a particular project you would like to sponsor, please list that here:  ____________________________________________________________</w:t>
      </w: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ab/>
      </w:r>
      <w:r>
        <w:rPr>
          <w:rFonts w:hint="default"/>
          <w:sz w:val="22"/>
          <w:szCs w:val="22"/>
          <w:lang w:val="en-US"/>
        </w:rPr>
        <w:t xml:space="preserve">(Awards, Banquet, Triple B, Blazer Bonanza, etc.) </w:t>
      </w: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ectPr>
          <w:pgSz w:w="11906" w:h="16838"/>
          <w:pgMar w:top="720" w:right="720" w:bottom="720" w:left="720" w:header="720" w:footer="720" w:gutter="0"/>
          <w:cols w:space="425" w:num="1"/>
          <w:docGrid w:linePitch="360" w:charSpace="0"/>
        </w:sect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Corporate Sponsor: $5000  </w:t>
      </w:r>
    </w:p>
    <w:p>
      <w:p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Corporate Benefits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Blazer Times Quarterly Publication - Four (4) two-page spread ads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 provided banner, will be displayed at all ABHA Functions, if available. 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Sponsor’s Logo/link on ABHA website and Facebook page.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Listed as “Official Sponsor” on ABHA Website and Facebook Page.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Tickets for six (6) to Annual ABHA Banquet</w:t>
      </w:r>
    </w:p>
    <w:p>
      <w:pPr>
        <w:numPr>
          <w:ilvl w:val="0"/>
          <w:numId w:val="0"/>
        </w:numPr>
        <w:ind w:leftChars="0" w:firstLine="440" w:firstLineChars="20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Corporate Sponsor Plaque</w:t>
      </w:r>
    </w:p>
    <w:p>
      <w:pPr>
        <w:numPr>
          <w:ilvl w:val="0"/>
          <w:numId w:val="0"/>
        </w:numPr>
        <w:ind w:leftChars="0" w:firstLine="440" w:firstLineChars="20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*Only one (1) “like” company listed as “Official.”</w:t>
      </w:r>
    </w:p>
    <w:p>
      <w:pPr>
        <w:jc w:val="left"/>
        <w:rPr>
          <w:rFonts w:hint="default"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Platinum Sponsor: $3000 </w:t>
      </w:r>
    </w:p>
    <w:p>
      <w:p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Platinum Benefits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Blazer Times Publication - Four (4) full page ads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 provided banner, will be displayed at all ABHA Functions, if available.   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Sponsor’s Logo/link on ABHA website and Facebook page.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Tickets for four (4) to Annual ABHA Banquet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Platinum Sponsor Plaque</w:t>
      </w:r>
    </w:p>
    <w:p>
      <w:pPr>
        <w:numPr>
          <w:ilvl w:val="0"/>
          <w:numId w:val="0"/>
        </w:numPr>
        <w:ind w:left="840" w:left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Gold Sponsor: $2500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Gold Benefits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Blazer Times Publication- Two (2) full page ads - your choice of which publications.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 provided banner, will be displayed at all ABHA Functions, if available.   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Sponsor’s Logo/link on ABHA website and Facebook page.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Tickets for two (2) to Annual ABHA Banquet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Gold Sponsor Plaque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Silver Sponsor: $2000 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Silver Benefits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Blazer Times Publication -Four (4) Half page ads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Sponsor’s Logo/link on ABHA Website and Facebook page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Tickets for one (1) to Annual ABHA Banquet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Silver Sponsor Plaque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Bronze Sponsor: $1000 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Bronze Benefits: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Blazer Times Publication- Four (4) quarter page ads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Sponsor’s Logo/link on ABHA Website and Facebook page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Bronze Sponsor Plague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sym w:font="Wingdings" w:char="00A8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Blazer Horse Lovers: $300 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Benefits: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Blazer Times Publication- Four (4) classified or business card ads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Sponsor’s Logo/link on ABHA Website and Facebook page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Horse Lovers Sponsor Certificate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Your sponsorship and support are greatly appreciated.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_______________________________   ___________ Authorizing Person’s Signature            Date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Please complete this form and send it with a check or supporting documents for cost of in-kind product(s) or service(s) to: American Blazer Horse Assoc,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16114 Idaho Center Blvd, Suite 3,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Nampa, Idaho 83687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For more information, contact Shawnasy Bennett @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instrText xml:space="preserve"> HYPERLINK "mailto:shauwnasy2@gmail.com" </w:instrTex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shauwnasy2@gmail.com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. </w:t>
      </w:r>
      <w:bookmarkStart w:id="0" w:name="_GoBack"/>
      <w:bookmarkEnd w:id="0"/>
    </w:p>
    <w:sectPr>
      <w:type w:val="continuous"/>
      <w:pgSz w:w="11906" w:h="16838"/>
      <w:pgMar w:top="720" w:right="720" w:bottom="720" w:left="720" w:header="720" w:footer="720" w:gutter="0"/>
      <w:cols w:equalWidth="0" w:num="2">
        <w:col w:w="5020" w:space="425"/>
        <w:col w:w="50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5DFE5"/>
    <w:multiLevelType w:val="singleLevel"/>
    <w:tmpl w:val="9A85DFE5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27707"/>
    <w:rsid w:val="004776DF"/>
    <w:rsid w:val="18106BD6"/>
    <w:rsid w:val="1D662AAB"/>
    <w:rsid w:val="1EE66419"/>
    <w:rsid w:val="27A70677"/>
    <w:rsid w:val="31752F0F"/>
    <w:rsid w:val="39983B06"/>
    <w:rsid w:val="3A6A0BD6"/>
    <w:rsid w:val="3D232F96"/>
    <w:rsid w:val="3D931ABA"/>
    <w:rsid w:val="483A3DEB"/>
    <w:rsid w:val="515F4D01"/>
    <w:rsid w:val="6F910A9B"/>
    <w:rsid w:val="73912C88"/>
    <w:rsid w:val="7DD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2020-11-23T20:53:00Z</dcterms:created>
  <dc:creator>llc60_000</dc:creator>
  <cp:lastModifiedBy>llc6077</cp:lastModifiedBy>
  <dcterms:modified xsi:type="dcterms:W3CDTF">2023-07-28T20:08:17Z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07E21135A64140709FE1535FEC716310</vt:lpwstr>
  </property>
</Properties>
</file>